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Мударова </w:t>
      </w:r>
      <w:r>
        <w:rPr>
          <w:rFonts w:ascii="Times New Roman" w:eastAsia="Times New Roman" w:hAnsi="Times New Roman" w:cs="Times New Roman"/>
          <w:sz w:val="28"/>
          <w:szCs w:val="28"/>
        </w:rPr>
        <w:t>Бислана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Джабраиловича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</w:t>
      </w:r>
      <w:r>
        <w:rPr>
          <w:rFonts w:ascii="Times New Roman" w:eastAsia="Times New Roman" w:hAnsi="Times New Roman" w:cs="Times New Roman"/>
          <w:sz w:val="28"/>
          <w:szCs w:val="28"/>
        </w:rPr>
        <w:t>налогу, уплачиваемому в связи с применением упрощенной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25.03.2025.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Мударова Б.Д.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1 ст. 346.23 Налогового Кодекса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</w:t>
      </w:r>
      <w:r>
        <w:rPr>
          <w:rFonts w:ascii="Times New Roman" w:eastAsia="Times New Roman" w:hAnsi="Times New Roman" w:cs="Times New Roman"/>
          <w:sz w:val="28"/>
          <w:szCs w:val="28"/>
        </w:rPr>
        <w:t>1) организации -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статьи); 2) индивидуальные предприниматели - не позднее 30 апреля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Мударова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Мударова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Мударова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Мударова </w:t>
      </w:r>
      <w:r>
        <w:rPr>
          <w:rFonts w:ascii="Times New Roman" w:eastAsia="Times New Roman" w:hAnsi="Times New Roman" w:cs="Times New Roman"/>
          <w:sz w:val="28"/>
          <w:szCs w:val="28"/>
        </w:rPr>
        <w:t>Бислана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Джабраиловича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4">
    <w:name w:val="cat-UserDefined grp-2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263104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